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27e0c9f917d5f10da5b7569afef8f21d15709"/>
    <w:p>
      <w:pPr>
        <w:pStyle w:val="Heading3"/>
      </w:pPr>
      <w:r>
        <w:t xml:space="preserve">Стоимость работ по капитальному ремонту общего имущества в многоквартирных домах, в отношении которых в 2018, 2019, 2020 годах запланированы работы по капитальному ремонту общего имущества, за исключением работ по замене лифтового оборудования</w:t>
      </w:r>
    </w:p>
    <w:p>
      <w:pPr>
        <w:pStyle w:val="FirstParagraph"/>
      </w:pPr>
      <w:r>
        <w:t xml:space="preserve">11.07.2018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http://nagatino-sadovniki.mos.ru/overhaul/short-term-plans/detail/7443763.html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short-term-plans/detail/7443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short-term-plans/detail/7443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2024-10-26T00:20:47Z</dcterms:created>
  <dcterms:modified xsi:type="dcterms:W3CDTF">2024-10-26T00:20:47Z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