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b0c887cb9e4f60a2a733006074d91b44b2a69d"/>
    <w:p>
      <w:pPr>
        <w:pStyle w:val="Heading3"/>
      </w:pPr>
      <w:r>
        <w:t xml:space="preserve">Капитальный ремонт Москва: объявлен третий в 2018 году предотбор подрядных организаций</w:t>
      </w:r>
    </w:p>
    <w:p>
      <w:pPr>
        <w:pStyle w:val="FirstParagraph"/>
      </w:pPr>
      <w:r>
        <w:t xml:space="preserve">13.07.2018</w:t>
      </w:r>
    </w:p>
    <w:p>
      <w:pPr>
        <w:pStyle w:val="BodyText"/>
      </w:pPr>
      <w:r>
        <w:t xml:space="preserve">9 июля объявлен третий в 2018 году предварительный отбор для включения в реестр квалифицированных подрядных организаций на выполнение работ по капитальному ремонту в столице. Заявки на участие будут приниматься в течение 20 дней, то есть направить их надо до 30 июля 2018 г. Результаты будут подведены 13 августа 2018 г. Отдельно стоит отметить, что предварительный отбор проводится по шести видам работ:</w:t>
      </w:r>
      <w:r>
        <w:br/>
      </w:r>
      <w:r>
        <w:t xml:space="preserve">- капитальный ремонт общего имущества многоквартирных домов;</w:t>
      </w:r>
      <w:r>
        <w:br/>
      </w:r>
      <w:r>
        <w:t xml:space="preserve">- капитальный ремонт общего имущества многоквартирных домов, являющихся объектами культурного наследия;</w:t>
      </w:r>
      <w:r>
        <w:br/>
      </w:r>
      <w:r>
        <w:t xml:space="preserve">- проектирование капитального ремонта общего имущества многоквартирных домов;</w:t>
      </w:r>
      <w:r>
        <w:br/>
      </w:r>
      <w:r>
        <w:t xml:space="preserve">- проектирование капитального ремонта общего имущества многоквартирных домов, являющихся объектами культурного наследия;</w:t>
      </w:r>
      <w:r>
        <w:br/>
      </w:r>
      <w:r>
        <w:t xml:space="preserve">- ремонт или замена лифтов;</w:t>
      </w:r>
      <w:r>
        <w:br/>
      </w:r>
      <w:r>
        <w:t xml:space="preserve">- оценка соответствия лифтов Техническому регламенту.</w:t>
      </w:r>
      <w:r>
        <w:br/>
      </w:r>
      <w:r>
        <w:br/>
      </w:r>
      <w:r>
        <w:t xml:space="preserve">Документация о проведении предварительных отборов размещается на официальном сайте единой информационной системы закупок в информационно-телекоммуникационной сети "Интернет"</w:t>
      </w:r>
      <w:r>
        <w:t xml:space="preserve"> </w:t>
      </w:r>
      <w:hyperlink r:id="rId20">
        <w:r>
          <w:rPr>
            <w:rStyle w:val="Hyperlink"/>
          </w:rPr>
          <w:t xml:space="preserve">http://zakupki.gov.ru/</w:t>
        </w:r>
      </w:hyperlink>
      <w:r>
        <w:t xml:space="preserve"> </w:t>
      </w:r>
      <w:r>
        <w:t xml:space="preserve">и на Единой электронной торговой площадке</w:t>
      </w:r>
      <w:r>
        <w:t xml:space="preserve"> </w:t>
      </w:r>
      <w:hyperlink r:id="rId21">
        <w:r>
          <w:rPr>
            <w:rStyle w:val="Hyperlink"/>
          </w:rPr>
          <w:t xml:space="preserve">https://www.roseltorg.ru/</w:t>
        </w:r>
      </w:hyperlink>
      <w:r>
        <w:t xml:space="preserve">.</w:t>
      </w:r>
      <w:r>
        <w:br/>
      </w:r>
      <w:r>
        <w:t xml:space="preserve">Для участия в процедуре предварительного отбора юридическому лицу или индивидуальному предпринимателю необходимо подать заявку в электронном виде на Единую электронную торговую площадку</w:t>
      </w:r>
      <w:r>
        <w:t xml:space="preserve"> </w:t>
      </w:r>
      <w:hyperlink r:id="rId21">
        <w:r>
          <w:rPr>
            <w:rStyle w:val="Hyperlink"/>
          </w:rPr>
          <w:t xml:space="preserve">https://www.roseltorg.ru/</w:t>
        </w:r>
      </w:hyperlink>
      <w:r>
        <w:t xml:space="preserve">.</w:t>
      </w:r>
      <w:r>
        <w:br/>
      </w:r>
      <w:r>
        <w:br/>
      </w:r>
      <w:r>
        <w:t xml:space="preserve">Основными обязательными требованиями к участникам предварительных отборов являются:</w:t>
      </w:r>
      <w:r>
        <w:br/>
      </w:r>
      <w:r>
        <w:t xml:space="preserve">- наличие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(для предварительных отборов по объектам культурного наследия);</w:t>
      </w:r>
      <w:r>
        <w:br/>
      </w:r>
      <w:r>
        <w:t xml:space="preserve">- членство в саморегулируемой организации в области строительства, реконструкции, капитального ремонта объектов капитального строительства и/или архитектурно-строительного проектирования;</w:t>
      </w:r>
      <w:r>
        <w:br/>
      </w:r>
      <w:r>
        <w:t xml:space="preserve">- отсутствие сведений об участнике предварительного отбора в реестре недобросовестных поставщиков (подрядчиков, исполнителей);</w:t>
      </w:r>
      <w:r>
        <w:br/>
      </w:r>
      <w:r>
        <w:t xml:space="preserve">- отсутствие у участника предварительного отбора задолженности по уплате налогов, сборов и иных обязательных платежей в бюджеты бюджетной системы Российской Федерации;</w:t>
      </w:r>
      <w:r>
        <w:br/>
      </w:r>
      <w:r>
        <w:t xml:space="preserve">- наличие у участника предварительного отбора в штате квалифицированного персонала;</w:t>
      </w:r>
      <w:r>
        <w:br/>
      </w:r>
      <w:r>
        <w:t xml:space="preserve">- наличие у участника предварительного отбора опыта выполнения работ по строительству, реконструкции и капитальному ремонту зданий, являющихся объектами капитального строительства.</w:t>
      </w:r>
      <w:r>
        <w:br/>
      </w:r>
      <w:r>
        <w:t xml:space="preserve">Более подробные условия участия в предварительных отборах, а также требования к содержанию документов, входящих в состав заявки на участие в таких процедурах, указаны в соответствующих документациях.</w:t>
      </w:r>
      <w:r>
        <w:br/>
      </w:r>
      <w:r>
        <w:t xml:space="preserve">Консультацию по вопросам участия в предварительном отборе возможно получить в любой рабочий день по телефону: 8-495-620-20-00, доб. 10721, 10709 или по адресу: ул. Маросейка, д. 11/4, стр. 3, 1 этаж, каб. 14Д.</w:t>
      </w:r>
      <w:r>
        <w:br/>
      </w:r>
      <w:r>
        <w:br/>
      </w:r>
      <w:r>
        <w:t xml:space="preserve">Все организации, успешно прошедшие предварительный отбор будут включены на 3 года в реестр квалифицированных подрядных организаций и смогут участвовать в аукционах на выполнение работ по капитальному ремонту общего имущества многоквартирных домов в городе Москве.</w:t>
      </w:r>
      <w:r>
        <w:br/>
      </w:r>
      <w:r>
        <w:t xml:space="preserve">В первом полугодии 2018 г. в предварительных отборах приняли участие 672 организации, из них в реестр были включены 394. Всего в указанном периоде было исключено из реестра 194 организации.</w:t>
      </w:r>
      <w:r>
        <w:br/>
      </w:r>
      <w:r>
        <w:t xml:space="preserve">Региональная программа капитального ремонта общего имущества в многоквартирных домах на территории города Москвы реализуется с июля 2015 года. На сегодняшний день программа включает 27 749 дом площадью 244,5 млн. кв. м, запланирован ремонт 354 тысяч инженерных систем и конструктивных элементов и замена 112 тысяч лифтов. В Москве расширен список проводимых в рамках капитального ремонта работ по сравнению с установленным ЖК РФ: в него наряду с ремонтом основных инженерных систем и элементов домов (систем водоснабжения, центрального отопления, канализации, газоснабжения, подвалов, электрики, лифтов, фасадов, крыш, фундаментов) вошли ремонт систем дымоудаления и пожарного водопровода, внутреннего водостока, замена мусоропроводов, а с 2017 года, в рамках капитального ремонта осуществляется замена оконных блоков в местах общего пользования, в 2018 году в перечень работ включен ремонт подъездов.</w:t>
      </w:r>
      <w:r>
        <w:br/>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http://nagatino-sadovniki.mos.ru/overhaul/news/detail/7448303.html</w:t>
        </w:r>
      </w:hyperlink>
    </w:p>
    <w:p>
      <w:pPr>
        <w:pStyle w:val="BodyText"/>
      </w:pPr>
      <w:hyperlink r:id="rId23">
        <w:r>
          <w:rPr>
            <w:rStyle w:val="Hyperlink"/>
          </w:rPr>
          <w:t xml:space="preserve">Управа района Нагатино-Садовники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nagatino-sadovniki.mos.ru" TargetMode="External" /><Relationship Type="http://schemas.openxmlformats.org/officeDocument/2006/relationships/hyperlink" Id="rId22" Target="http://nagatino-sadovniki.mos.ru/overhaul/news/detail/7448303.html" TargetMode="External" /><Relationship Type="http://schemas.openxmlformats.org/officeDocument/2006/relationships/hyperlink" Id="rId20" Target="http://zakupki.gov.ru/" TargetMode="External" /><Relationship Type="http://schemas.openxmlformats.org/officeDocument/2006/relationships/hyperlink" Id="rId21" Target="https://www.roseltorg.ru/" TargetMode="External" /></Relationships>
</file>

<file path=word/_rels/footnotes.xml.rels><?xml version="1.0" encoding="UTF-8"?><Relationships xmlns="http://schemas.openxmlformats.org/package/2006/relationships"><Relationship Type="http://schemas.openxmlformats.org/officeDocument/2006/relationships/hyperlink" Id="rId23" Target="http://nagatino-sadovniki.mos.ru" TargetMode="External" /><Relationship Type="http://schemas.openxmlformats.org/officeDocument/2006/relationships/hyperlink" Id="rId22" Target="http://nagatino-sadovniki.mos.ru/overhaul/news/detail/7448303.html" TargetMode="External" /><Relationship Type="http://schemas.openxmlformats.org/officeDocument/2006/relationships/hyperlink" Id="rId20" Target="http://zakupki.gov.ru/" TargetMode="External" /><Relationship Type="http://schemas.openxmlformats.org/officeDocument/2006/relationships/hyperlink" Id="rId21" Target="https://www.roseltorg.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2024-10-08T09:27:56Z</dcterms:created>
  <dcterms:modified xsi:type="dcterms:W3CDTF">2024-10-08T09:27:56Z</dcterms:modified>
</cp:coreProperties>
</file>

<file path=docProps/custom.xml><?xml version="1.0" encoding="utf-8"?>
<Properties xmlns="http://schemas.openxmlformats.org/officeDocument/2006/custom-properties" xmlns:vt="http://schemas.openxmlformats.org/officeDocument/2006/docPropsVTypes"/>
</file>