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264bdea06ec47311d5e0c102bb50876b429e"/>
    <w:p>
      <w:pPr>
        <w:pStyle w:val="Heading3"/>
      </w:pPr>
      <w:r>
        <w:t xml:space="preserve">Уважаемые владельцы гаражных боксов автостоянки МГСА № 154!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t xml:space="preserve">Информируем Вас о том, что в соответствии с решением Окружной комиссии по пресечению самовольного строительства на территории Южного административного округа города Москвы от</w:t>
      </w:r>
      <w:r>
        <w:t xml:space="preserve"> </w:t>
      </w:r>
      <w:r>
        <w:rPr>
          <w:bCs/>
          <w:b/>
        </w:rPr>
        <w:t xml:space="preserve">03.10.2022</w:t>
      </w:r>
      <w:r>
        <w:t xml:space="preserve"> </w:t>
      </w:r>
      <w:r>
        <w:t xml:space="preserve">(протокол № 11) в рамках реализации постановления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объектов, не являющихся объектами капитального строительства, в том числе осуществлению демонтажа и (или) перемещения таких объектов» с</w:t>
      </w:r>
      <w:r>
        <w:t xml:space="preserve"> </w:t>
      </w:r>
      <w:r>
        <w:rPr>
          <w:bCs/>
          <w:b/>
        </w:rPr>
        <w:t xml:space="preserve">19.10.2022</w:t>
      </w:r>
      <w:r>
        <w:t xml:space="preserve"> </w:t>
      </w:r>
      <w:r>
        <w:t xml:space="preserve">силами уполномоченной организации ГБУ «Автомобильные дороги ЮАО» будут проводиться работы по демонтажу гаражных боксов автостоянки МГСА № 154 (ул. Академика Миллионщикова, 18).</w:t>
      </w:r>
    </w:p>
    <w:p>
      <w:pPr>
        <w:pStyle w:val="BodyText"/>
      </w:pPr>
      <w:r>
        <w:t xml:space="preserve">В связи с вышеизложенным просим до обозначенной даты освободить земельный участок, занимаемый данной автостоянкой, от гаражных боксов и имущества, находящегося в них.</w:t>
      </w:r>
    </w:p>
    <w:p>
      <w:pPr>
        <w:pStyle w:val="BodyText"/>
      </w:pPr>
      <w:r>
        <w:rPr>
          <w:bCs/>
          <w:b/>
        </w:rPr>
        <w:t xml:space="preserve">Управа района</w:t>
      </w:r>
    </w:p>
    <w:p>
      <w:pPr>
        <w:pStyle w:val="BodyText"/>
      </w:pPr>
      <w:r>
        <w:rPr>
          <w:bCs/>
          <w:b/>
        </w:rPr>
        <w:t xml:space="preserve">Нагатино-Садовники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Тел.: +7 (499) 612 35 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http://nagatino-sadovniki.mos.ru/informatsiya-dlya-vladeltsev-garazhey/mgsa-154/detail/11113366.html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informatsiya-dlya-vladeltsev-garazhey/mgsa-154/detail/11113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informatsiya-dlya-vladeltsev-garazhey/mgsa-154/detail/11113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2025-03-03T22:51:49Z</dcterms:created>
  <dcterms:modified xsi:type="dcterms:W3CDTF">2025-03-03T22:51:49Z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