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ca0f2a4043af5b9df3824f66887ebe900ab1a"/>
    <w:p>
      <w:pPr>
        <w:pStyle w:val="Heading3"/>
      </w:pPr>
      <w:r>
        <w:t xml:space="preserve">Департамент жилищно-коммунального хозяйства г. Москвы стал призером донорского марафона «Достучаться до сердец»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r>
        <w:t xml:space="preserve">Вручение наград III Московского донорского марафона «Достучаться до сердец» состоялось 23 ноября в Москве в рамках V форума «Движение жизни». В 2018 году в число призеров марафона вошел Департамент жилищно-коммунального хозяйства г. Москвы. С января по октябрь текущего года 40 организациями и инициативными группами было проведено 78 донорских акций, которые привлекли более 13 500 неравнодушных участников, а это значит, что было собрано более 4 000 литров крови.</w:t>
      </w:r>
    </w:p>
    <w:p>
      <w:pPr>
        <w:pStyle w:val="BodyText"/>
      </w:pPr>
      <w:r>
        <w:t xml:space="preserve">Награду из рук директора Национального фонда развития здравоохранения Елены Стефанюк получил руководитель Департамента жилищно-коммунального хозяйства г. Москвы Гасан Гасангаджиев. «</w:t>
      </w:r>
      <w:r>
        <w:rPr>
          <w:iCs/>
          <w:i/>
        </w:rPr>
        <w:t xml:space="preserve">Эта награда – наглядное подтверждение того, что работники столичных коммунальных служб трудятся на благо города, помогают людям не только на рабочих местах, но и в свое свободное время, по личной инициативе</w:t>
      </w:r>
      <w:r>
        <w:t xml:space="preserve">, - подчеркнул Гасан Гасангаджиев, выступая перед участниками форума. -</w:t>
      </w:r>
      <w:r>
        <w:t xml:space="preserve"> </w:t>
      </w:r>
      <w:r>
        <w:rPr>
          <w:iCs/>
          <w:i/>
        </w:rPr>
        <w:t xml:space="preserve">Я сам более 30 лет являюсь донором. Сдавая кровь мы помогаем людям, а ценнее человеческой жизни – ничего нет</w:t>
      </w:r>
      <w:r>
        <w:t xml:space="preserve">».</w:t>
      </w:r>
    </w:p>
    <w:p>
      <w:pPr>
        <w:pStyle w:val="BodyText"/>
      </w:pPr>
      <w:r>
        <w:t xml:space="preserve">Акция «День донора» проводится несколько раз в год во многих компаниях Департамента. Для многих компаний, таких как АО «МОСГАЗ», АО «ОЭК», ГУП «Мосводосток», ГБУ «ЕИРЦ города Москвы», Дни донора стали доброй традицией, связывающей разные поколения работников предприятий, а в рядах сотрудников есть Почетные доноры России.</w:t>
      </w:r>
    </w:p>
    <w:p>
      <w:pPr>
        <w:pStyle w:val="BodyText"/>
      </w:pPr>
      <w:r>
        <w:t xml:space="preserve">Напомним, что цель форума «Движение жизни» — создание площадки для обмена лучшими практиками, эффективными решениями по развитию регулярного добровольного донорства крови и ее компонентов. В его работе в этом году приняли участие сотрудники ГУП «Мосводосток», АО «Мосводоканал», ГБУ «ЕИРЦ города Москвы», ГКУ «Центр координации ГУ ИС» и ГУП «Моссвет».</w:t>
      </w:r>
    </w:p>
    <w:p>
      <w:pPr>
        <w:pStyle w:val="BodyText"/>
      </w:pPr>
      <w:r>
        <w:t xml:space="preserve">Организаторы форума — Национальный фонд развития здравоохранения, РНИМУ им. Н.И. Пирогова и Всероссийское общественное движение «Волонтеры-медики» при поддержке Координационного центра по донорству крови при Общественной палате Российской Федерации, Федерального центра поддержки добровольчества в сфере охраны здоровья Минздрава России и Комитета общественных связей города Москвы.</w:t>
      </w:r>
    </w:p>
    <w:p>
      <w:pPr>
        <w:pStyle w:val="BodyText"/>
      </w:pPr>
      <w:r>
        <w:t xml:space="preserve">фото</w:t>
      </w:r>
    </w:p>
    <w:p>
      <w:pPr>
        <w:pStyle w:val="BodyText"/>
      </w:pPr>
      <w:hyperlink r:id="rId20">
        <w:r>
          <w:rPr>
            <w:rStyle w:val="Hyperlink"/>
          </w:rPr>
          <w:t xml:space="preserve">https://cloud.mail.ru/public/8riz/vhc4pFFVn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http://nagatino-sadovniki.mos.ru/housing-and-communal-services-and-improvement/news/detail/7720194.html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7720194.html" TargetMode="External" /><Relationship Type="http://schemas.openxmlformats.org/officeDocument/2006/relationships/hyperlink" Id="rId20" Target="https://cloud.mail.ru/public/8riz/vhc4pFFV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7720194.html" TargetMode="External" /><Relationship Type="http://schemas.openxmlformats.org/officeDocument/2006/relationships/hyperlink" Id="rId20" Target="https://cloud.mail.ru/public/8riz/vhc4pFFV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2024-09-06T22:36:55Z</dcterms:created>
  <dcterms:modified xsi:type="dcterms:W3CDTF">2024-09-06T22:36:55Z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