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1cf906c9f803e3533b36c9be1901add61de14e"/>
    <w:p>
      <w:pPr>
        <w:pStyle w:val="Heading3"/>
      </w:pPr>
      <w:r>
        <w:t xml:space="preserve">Вступительное слово председателя НАК, Директора ФСБ России А.В. Бортникова на заседании Национального антитеррористического комитета 10 апреля 2018 года</w:t>
      </w:r>
    </w:p>
    <w:p>
      <w:pPr>
        <w:pStyle w:val="FirstParagraph"/>
      </w:pPr>
      <w:r>
        <w:t xml:space="preserve">24.10.2019</w:t>
      </w:r>
    </w:p>
    <w:p>
      <w:pPr>
        <w:pStyle w:val="BodyText"/>
      </w:pPr>
      <w:r>
        <w:t xml:space="preserve">Уважаемые участники заседания!</w:t>
      </w:r>
    </w:p>
    <w:p>
      <w:pPr>
        <w:pStyle w:val="BodyText"/>
      </w:pPr>
      <w:r>
        <w:br/>
      </w:r>
      <w:r>
        <w:t xml:space="preserve">Результаты анализа поступающей информации в сфере противодействия террористическим проявлениям, свидетельствуют о сохраняющихся попытках лидеров МТО инспирировать террористическую активность в различных регионах Российской Федерации. В первом квартале 2018 года совершено три преступления террористической направленности: в Республике Дагестан, Хабаровском крае и Сахалинской области, на стадии приготовления предотвращено шесть терактов. Пресечена деятельность 12 законспирированных террористических ячеек.</w:t>
      </w:r>
    </w:p>
    <w:p>
      <w:pPr>
        <w:pStyle w:val="BodyText"/>
      </w:pPr>
      <w:r>
        <w:t xml:space="preserve">В феврале на территории Назрановского района Республики Ингушетия в рамках контртеррористической операции при оказании вооружённого сопротивления уничтожено два бандита из числа сторонников международ-ной террористической организации «Исламское государство», готовивших теракт на одном из избирательных участков в ходе выборов Президента Российской Федерации.</w:t>
      </w:r>
    </w:p>
    <w:p>
      <w:pPr>
        <w:pStyle w:val="BodyText"/>
      </w:pPr>
      <w:r>
        <w:t xml:space="preserve">В марте в Республике Башкортостан задержано два члена праворадикальной группировки, также осуществлявших подготовку совершения терактов на избирательных участках г. Уфы. У них изъяты два СВУ большой мощности.</w:t>
      </w:r>
    </w:p>
    <w:p>
      <w:pPr>
        <w:pStyle w:val="BodyText"/>
      </w:pPr>
      <w:r>
        <w:t xml:space="preserve">В том же месяце в Саратовской области при попытке задержания ликвидированы члены ячейки ИГИЛ, планировавшие совершение теракта в одном из торговых центров г. Саратова. При них обнаружено оружие и СВУ мощностью около 3 кг в тротиловом эквиваленте.</w:t>
      </w:r>
    </w:p>
    <w:p>
      <w:pPr>
        <w:pStyle w:val="BodyText"/>
      </w:pPr>
      <w:r>
        <w:t xml:space="preserve">Всего с начала года задержано 189 и нейтрализовано 15 бандитов и их пособников.</w:t>
      </w:r>
    </w:p>
    <w:p>
      <w:pPr>
        <w:pStyle w:val="BodyText"/>
      </w:pPr>
      <w:r>
        <w:t xml:space="preserve">В результате проведённой работы удалось сохранить тенденцию сокращения общего числа совершённых преступлений террористической направленности в Российской Федерации.</w:t>
      </w:r>
    </w:p>
    <w:p>
      <w:pPr>
        <w:pStyle w:val="BodyText"/>
      </w:pPr>
      <w:r>
        <w:t xml:space="preserve">В то же время террористические угрозы сохраняют свою актуальность, что определяет необходимость дальнейшего совершенствования общегосударственной системы противодействия терроризму. К числу приоритетных направлений этой работы относятся обеспечение антитеррористической защиты потенциальных объектов посягательств, в том числе особо значимых, таких, как строящийся Крымский мост, а также дальнейшее развитие системы профессиональной подготовки должностных лиц, участвующих в профилактике терроризма.</w:t>
      </w:r>
    </w:p>
    <w:p>
      <w:pPr>
        <w:pStyle w:val="BodyText"/>
      </w:pPr>
      <w:r>
        <w:t xml:space="preserve">Эти вопросы мы рассмотрим на сегодняшнем заседании.</w:t>
      </w:r>
    </w:p>
    <w:p>
      <w:pPr>
        <w:pStyle w:val="BodyText"/>
      </w:pPr>
      <w:r>
        <w:t xml:space="preserve">Три года назад в соответствии с решениями Президента и Правительства Российской Федерации началась реализация проекта строительства транспортного перехода «Краснодарский край – Крым».</w:t>
      </w:r>
    </w:p>
    <w:p>
      <w:pPr>
        <w:pStyle w:val="BodyText"/>
      </w:pPr>
      <w:r>
        <w:t xml:space="preserve">В рамках исполнения плана мероприятий по обеспечению транспортной безопасности к антитеррористической защите строящихся объектов были привлечены подразделения ведомственной охраны Министерства транспорта Российской Федерации. Силовыми структурами организован контроль обстановки в акватории Керченского пролива и в воздушном пространстве над ней, их силы и средства подготовлены к согласованным действиям при возникновении угрозы террористических посягательств на возводимые объекты, в том числе, со стороны приверженцев радикальных идеологий, а также спецслужб и националистических организаций Украины, вынашивающих намерение совершить диверсии на территории Крымского полуострова.</w:t>
      </w:r>
    </w:p>
    <w:p>
      <w:pPr>
        <w:pStyle w:val="BodyText"/>
      </w:pPr>
      <w:r>
        <w:t xml:space="preserve">В данных условиях с учётом ожидаемого открытия автомобильного движения по Крымскому мосту субъектам транспортной инфраструктуры, организациям-застройщикам и заинтересованным государственным органам необходимо обеспечить транспортную безопасность перехода в соответствии с требованиями, предъявляемыми как к эксплуатируемым, так и к строящимся объектам.</w:t>
      </w:r>
    </w:p>
    <w:p>
      <w:pPr>
        <w:pStyle w:val="BodyText"/>
      </w:pPr>
      <w:r>
        <w:t xml:space="preserve">В совершенствовании нуждается нормативная правовая база, регламентирующая вопросы установления зон безопасности объектов транспортной инфраструктуры, в целях создания условий для пресечения несанкционированных проникновений в примыкающую к объектам водную среду.</w:t>
      </w:r>
    </w:p>
    <w:p>
      <w:pPr>
        <w:pStyle w:val="BodyText"/>
      </w:pPr>
      <w:r>
        <w:t xml:space="preserve">При введении в эксплуатацию каждого нового объекта необходимо его обеспечивать достаточным количеством профессионально подготовленных сотрудников подразделений транспортной безопасности.</w:t>
      </w:r>
    </w:p>
    <w:p>
      <w:pPr>
        <w:pStyle w:val="BodyText"/>
      </w:pPr>
      <w:r>
        <w:t xml:space="preserve">Кроме того, принимая во внимание размещение объектов Крымского моста в двух субъектах Федерации, АТК в Крыму и Краснодарском крае должны скоординировать работу органов власти и местного самоуправления по реагированию на возникающие террористические угрозы.</w:t>
      </w:r>
    </w:p>
    <w:p>
      <w:pPr>
        <w:pStyle w:val="BodyText"/>
      </w:pPr>
      <w:r>
        <w:t xml:space="preserve">Важное значение для эффективного функционирования общегосударственной системы противодействия терроризму имеет надлежащая профессиональная подготовка государственных и муниципальных служащих, участвующих в профилактике терроризма.</w:t>
      </w:r>
    </w:p>
    <w:p>
      <w:pPr>
        <w:pStyle w:val="BodyText"/>
      </w:pPr>
      <w:r>
        <w:t xml:space="preserve">Реализация ранее выработанных на заседаниях НАК мер позволила со-здать основу системы обучения соответствующих должностных лиц.</w:t>
      </w:r>
    </w:p>
    <w:p>
      <w:pPr>
        <w:pStyle w:val="BodyText"/>
      </w:pPr>
      <w:r>
        <w:t xml:space="preserve">В прошлом году прошли подготовку более 5 тысяч специалистов, около половины которых – представители органов местного самоуправления. На федеральном и региональном уровнях организованы курсы по линии противодействия идеологии терроризма. На плановой основе проводятся стажировки и учебные сборы.</w:t>
      </w:r>
    </w:p>
    <w:p>
      <w:pPr>
        <w:pStyle w:val="BodyText"/>
      </w:pPr>
      <w:r>
        <w:t xml:space="preserve">Вместе с тем данная положительная практика дополнительного профессионального образования сотрудников, ответственных за реализацию профилактических мероприятий, требует дальнейшего развития.</w:t>
      </w:r>
    </w:p>
    <w:p>
      <w:pPr>
        <w:pStyle w:val="BodyText"/>
      </w:pPr>
      <w:r>
        <w:t xml:space="preserve">Особое внимание необходимо уделить совершенствованию форм организации обучения и повышению его качества в соответствии со складывающейся обстановкой.</w:t>
      </w:r>
    </w:p>
    <w:p>
      <w:pPr>
        <w:pStyle w:val="BodyText"/>
      </w:pPr>
      <w:r>
        <w:t xml:space="preserve">Одновременно федеральным органам исполнительной власти и антитеррористическим комиссиям следует более эффективно реализовывать свои полномочия в сфере подготовки государственных и муниципальных служащих, участвующих в профилактике терроризма, задействуя потенциал образовательных организаций.</w:t>
      </w:r>
    </w:p>
    <w:p>
      <w:pPr>
        <w:pStyle w:val="BodyText"/>
      </w:pPr>
      <w:hyperlink r:id="rId20">
        <w:r>
          <w:rPr>
            <w:rStyle w:val="Hyperlink"/>
          </w:rPr>
          <w:t xml:space="preserve">Заседание Национального антитеррористического комитета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http://nagatino-sadovniki.mos.ru/counter-terrorism/the-national-anti-terrorist-committee-of-the-russian-federation-informs/performances-and-interviews/detail/8441532.html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nac.gov.ru/nak-prinimaet-resheniya/v-moskve-proshlo-zasedanie-nacionalnogo-11.html" TargetMode="External" /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counter-terrorism/the-national-anti-terrorist-committee-of-the-russian-federation-informs/performances-and-interviews/detail/84415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nac.gov.ru/nak-prinimaet-resheniya/v-moskve-proshlo-zasedanie-nacionalnogo-11.html" TargetMode="External" /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counter-terrorism/the-national-anti-terrorist-committee-of-the-russian-federation-informs/performances-and-interviews/detail/84415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2025-06-27T15:18:28Z</dcterms:created>
  <dcterms:modified xsi:type="dcterms:W3CDTF">2025-06-27T15:18:28Z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